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spacing w:lineRule="auto" w:line="360"/>
        <w:jc w:val="both"/>
        <w:rPr>
          <w:b/>
          <w:sz w:val="18"/>
          <w:szCs w:val="18"/>
          <w:shd w:fill="FFFF00" w:val="clear"/>
        </w:rPr>
      </w:pPr>
      <w:r>
        <w:rPr>
          <w:b/>
          <w:sz w:val="18"/>
          <w:szCs w:val="18"/>
          <w:shd w:fill="FFFF00" w:val="clear"/>
        </w:rPr>
        <w:t>C/Hermandad de Donantes de Sangre, s/n. 04009 Almería/Diseminado Ctra. Almerimar, 31. 04700 El Ejido (Almería)/Ctra. De Ronda, 226. 04009 Almería/C/ Jesús de Perceval, 22. 04700 El Ejido (Almería)/Avda. Dra. Ana</w:t>
      </w:r>
      <w:bookmarkStart w:id="0" w:name="_GoBack"/>
      <w:bookmarkEnd w:id="0"/>
      <w:r>
        <w:rPr>
          <w:b/>
          <w:sz w:val="18"/>
          <w:szCs w:val="18"/>
          <w:shd w:fill="FFFF00" w:val="clear"/>
        </w:rPr>
        <w:t xml:space="preserve"> Parra, s/n. 04600 Huércal-Overa (Almería)</w:t>
      </w:r>
    </w:p>
    <w:p>
      <w:pPr>
        <w:pStyle w:val="Standard"/>
        <w:spacing w:lineRule="auto" w:line="360"/>
        <w:jc w:val="both"/>
        <w:rPr>
          <w:b/>
          <w:sz w:val="18"/>
          <w:szCs w:val="18"/>
          <w:shd w:fill="FFFF00" w:val="clear"/>
        </w:rPr>
      </w:pPr>
      <w:r>
        <w:rPr>
          <w:b/>
          <w:sz w:val="18"/>
          <w:szCs w:val="18"/>
          <w:shd w:fill="FFFF00" w:val="clear"/>
        </w:rPr>
      </w:r>
    </w:p>
    <w:p>
      <w:pPr>
        <w:pStyle w:val="Standard"/>
        <w:spacing w:lineRule="auto" w:line="276"/>
        <w:jc w:val="center"/>
        <w:rPr>
          <w:sz w:val="20"/>
          <w:szCs w:val="20"/>
        </w:rPr>
      </w:pPr>
      <w:r>
        <w:rPr>
          <w:b/>
          <w:sz w:val="20"/>
          <w:szCs w:val="20"/>
        </w:rPr>
        <w:t xml:space="preserve">A LA DIRECCIÓN GERENCIA DEL </w:t>
      </w:r>
      <w:r>
        <w:rPr>
          <w:b/>
          <w:sz w:val="20"/>
          <w:szCs w:val="20"/>
          <w:shd w:fill="FFFF00" w:val="clear"/>
        </w:rPr>
        <w:t>............... ............... ............... ...............</w:t>
      </w:r>
      <w:r>
        <w:rPr>
          <w:b/>
          <w:sz w:val="20"/>
          <w:szCs w:val="20"/>
        </w:rPr>
        <w:t xml:space="preserve"> DE ALMERÍA</w:t>
      </w:r>
    </w:p>
    <w:p>
      <w:pPr>
        <w:pStyle w:val="Standard"/>
        <w:spacing w:lineRule="auto" w:line="276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Standard"/>
        <w:spacing w:lineRule="auto" w:line="276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Dª </w:t>
      </w:r>
      <w:r>
        <w:rPr>
          <w:b/>
          <w:sz w:val="20"/>
          <w:szCs w:val="20"/>
          <w:shd w:fill="FFFF00" w:val="clear"/>
        </w:rPr>
        <w:t>............... ............... ............... ...............</w:t>
      </w:r>
      <w:r>
        <w:rPr>
          <w:sz w:val="20"/>
          <w:szCs w:val="20"/>
        </w:rPr>
        <w:t xml:space="preserve">, mayor de edad con DNI </w:t>
      </w:r>
      <w:r>
        <w:rPr>
          <w:sz w:val="20"/>
          <w:szCs w:val="20"/>
          <w:shd w:fill="FFFF00" w:val="clear"/>
        </w:rPr>
        <w:t>...............</w:t>
      </w:r>
      <w:r>
        <w:rPr>
          <w:sz w:val="20"/>
          <w:szCs w:val="20"/>
        </w:rPr>
        <w:t xml:space="preserve">, como personal </w:t>
      </w:r>
      <w:r>
        <w:rPr>
          <w:sz w:val="20"/>
          <w:szCs w:val="20"/>
        </w:rPr>
        <w:t>laboral en formación (Médico Interno Residente)</w:t>
      </w:r>
      <w:r>
        <w:rPr>
          <w:sz w:val="20"/>
          <w:szCs w:val="20"/>
        </w:rPr>
        <w:t xml:space="preserve"> que presto mis servicios en el </w:t>
      </w:r>
      <w:r>
        <w:rPr>
          <w:sz w:val="20"/>
          <w:szCs w:val="20"/>
          <w:shd w:fill="FFFF00" w:val="clear"/>
        </w:rPr>
        <w:t>............... ............... ............... ...............</w:t>
      </w:r>
      <w:r>
        <w:rPr>
          <w:sz w:val="20"/>
          <w:szCs w:val="20"/>
        </w:rPr>
        <w:t xml:space="preserve"> de Almería, y con domicilio a efectos de notificaciones en </w:t>
      </w:r>
      <w:r>
        <w:rPr>
          <w:rFonts w:cs="Calibri"/>
          <w:sz w:val="20"/>
          <w:szCs w:val="20"/>
        </w:rPr>
        <w:t>Plaza de San Pedro, 5. 1º 3. 04001 Almería</w:t>
      </w:r>
      <w:r>
        <w:rPr>
          <w:sz w:val="20"/>
          <w:szCs w:val="20"/>
        </w:rPr>
        <w:t>; comparezco y, como mejor proceda en Derecho,</w:t>
      </w:r>
    </w:p>
    <w:p>
      <w:pPr>
        <w:pStyle w:val="Standard"/>
        <w:spacing w:lineRule="auto" w:line="276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Standard"/>
        <w:spacing w:lineRule="auto" w:line="276"/>
        <w:jc w:val="center"/>
        <w:rPr>
          <w:sz w:val="20"/>
          <w:szCs w:val="20"/>
        </w:rPr>
      </w:pPr>
      <w:r>
        <w:rPr>
          <w:b/>
          <w:sz w:val="20"/>
          <w:szCs w:val="20"/>
        </w:rPr>
        <w:t>DIGO</w:t>
      </w:r>
      <w:r>
        <w:rPr>
          <w:sz w:val="20"/>
          <w:szCs w:val="20"/>
        </w:rPr>
        <w:t>:</w:t>
      </w:r>
    </w:p>
    <w:p>
      <w:pPr>
        <w:pStyle w:val="Standard"/>
        <w:spacing w:lineRule="auto" w:line="276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Standard"/>
        <w:spacing w:lineRule="auto" w:line="276"/>
        <w:jc w:val="both"/>
        <w:rPr>
          <w:sz w:val="20"/>
          <w:szCs w:val="20"/>
        </w:rPr>
      </w:pPr>
      <w:r>
        <w:rPr>
          <w:b/>
          <w:sz w:val="20"/>
          <w:szCs w:val="20"/>
        </w:rPr>
        <w:t>PRIMERO. –</w:t>
      </w:r>
      <w:r>
        <w:rPr>
          <w:sz w:val="20"/>
          <w:szCs w:val="20"/>
        </w:rPr>
        <w:t xml:space="preserve"> Que presto mis servicios en el </w:t>
      </w:r>
      <w:r>
        <w:rPr>
          <w:sz w:val="20"/>
          <w:szCs w:val="20"/>
          <w:shd w:fill="FFFF00" w:val="clear"/>
        </w:rPr>
        <w:t>............... ............... ............... ...............</w:t>
      </w:r>
      <w:r>
        <w:rPr>
          <w:sz w:val="20"/>
          <w:szCs w:val="20"/>
        </w:rPr>
        <w:t xml:space="preserve"> de Almería, con la categoría de </w:t>
      </w:r>
      <w:r>
        <w:rPr>
          <w:sz w:val="20"/>
          <w:szCs w:val="20"/>
        </w:rPr>
        <w:t>Médico Interno Residente.</w:t>
      </w:r>
    </w:p>
    <w:p>
      <w:pPr>
        <w:pStyle w:val="Standard"/>
        <w:spacing w:lineRule="auto" w:line="276"/>
        <w:jc w:val="both"/>
        <w:rPr>
          <w:sz w:val="20"/>
          <w:szCs w:val="20"/>
        </w:rPr>
      </w:pPr>
      <w:r>
        <w:rPr>
          <w:b/>
          <w:sz w:val="20"/>
          <w:szCs w:val="20"/>
        </w:rPr>
        <w:t>SEGUNDO.</w:t>
      </w:r>
      <w:r>
        <w:rPr>
          <w:b/>
          <w:sz w:val="20"/>
          <w:szCs w:val="20"/>
          <w:shd w:fill="auto" w:val="clear"/>
        </w:rPr>
        <w:t xml:space="preserve"> –</w:t>
      </w:r>
      <w:r>
        <w:rPr>
          <w:sz w:val="20"/>
          <w:szCs w:val="20"/>
          <w:shd w:fill="auto" w:val="clear"/>
        </w:rPr>
        <w:t xml:space="preserve"> </w:t>
      </w:r>
      <w:r>
        <w:rPr>
          <w:sz w:val="20"/>
          <w:szCs w:val="20"/>
          <w:shd w:fill="auto" w:val="clear"/>
        </w:rPr>
        <w:t xml:space="preserve">Que en mis </w:t>
      </w:r>
      <w:r>
        <w:rPr>
          <w:b/>
          <w:bCs/>
          <w:sz w:val="20"/>
          <w:szCs w:val="20"/>
          <w:shd w:fill="auto" w:val="clear"/>
        </w:rPr>
        <w:t xml:space="preserve">nóminas correspondientes a las pagas extraordinarias del año anterior a la presente solicitud no he percibido importe alguno en relación con el prorrateo de los módulos de jornada complementaria </w:t>
      </w:r>
      <w:r>
        <w:rPr>
          <w:b/>
          <w:bCs/>
          <w:sz w:val="20"/>
          <w:szCs w:val="20"/>
          <w:shd w:fill="auto" w:val="clear"/>
        </w:rPr>
        <w:t>efectivamente realizados</w:t>
      </w:r>
      <w:r>
        <w:rPr>
          <w:sz w:val="20"/>
          <w:szCs w:val="20"/>
          <w:shd w:fill="auto" w:val="clear"/>
        </w:rPr>
        <w:t>.</w:t>
      </w:r>
    </w:p>
    <w:p>
      <w:pPr>
        <w:pStyle w:val="Standard"/>
        <w:spacing w:lineRule="auto" w:line="276"/>
        <w:jc w:val="both"/>
        <w:rPr>
          <w:sz w:val="20"/>
          <w:szCs w:val="20"/>
          <w:highlight w:val="none"/>
          <w:shd w:fill="auto" w:val="clear"/>
        </w:rPr>
      </w:pPr>
      <w:r>
        <w:rPr>
          <w:b/>
          <w:sz w:val="20"/>
          <w:szCs w:val="20"/>
          <w:shd w:fill="auto" w:val="clear"/>
        </w:rPr>
        <w:t>TERCERO. –</w:t>
      </w:r>
      <w:r>
        <w:rPr>
          <w:sz w:val="20"/>
          <w:szCs w:val="20"/>
          <w:shd w:fill="auto" w:val="clear"/>
        </w:rPr>
        <w:t xml:space="preserve"> </w:t>
      </w:r>
      <w:r>
        <w:rPr>
          <w:rFonts w:eastAsia="Calibri" w:cs="F"/>
          <w:sz w:val="20"/>
          <w:szCs w:val="20"/>
          <w:shd w:fill="auto" w:val="clear"/>
        </w:rPr>
        <w:t xml:space="preserve">El </w:t>
      </w:r>
      <w:r>
        <w:rPr>
          <w:rFonts w:eastAsia="Calibri" w:cs="F"/>
          <w:b/>
          <w:bCs/>
          <w:sz w:val="20"/>
          <w:szCs w:val="20"/>
          <w:shd w:fill="auto" w:val="clear"/>
        </w:rPr>
        <w:t>art. 7.2</w:t>
      </w:r>
      <w:r>
        <w:rPr>
          <w:rFonts w:eastAsia="Calibri" w:cs="F"/>
          <w:sz w:val="20"/>
          <w:szCs w:val="20"/>
          <w:shd w:fill="auto" w:val="clear"/>
        </w:rPr>
        <w:t xml:space="preserve"> del </w:t>
      </w:r>
      <w:r>
        <w:rPr>
          <w:rFonts w:eastAsia="Calibri" w:cs="F"/>
          <w:b/>
          <w:bCs/>
          <w:sz w:val="20"/>
          <w:szCs w:val="20"/>
          <w:shd w:fill="auto" w:val="clear"/>
        </w:rPr>
        <w:t xml:space="preserve">Real Decreto </w:t>
      </w:r>
      <w:r>
        <w:rPr>
          <w:rFonts w:eastAsia="Calibri" w:cs="F"/>
          <w:b/>
          <w:bCs/>
          <w:sz w:val="20"/>
          <w:szCs w:val="20"/>
          <w:shd w:fill="auto" w:val="clear"/>
        </w:rPr>
        <w:t>1146/2006</w:t>
      </w:r>
      <w:r>
        <w:rPr>
          <w:rFonts w:eastAsia="Calibri" w:cs="F"/>
          <w:sz w:val="20"/>
          <w:szCs w:val="20"/>
          <w:shd w:fill="auto" w:val="clear"/>
        </w:rPr>
        <w:t xml:space="preserve">, de 6 de octubre, </w:t>
      </w:r>
      <w:r>
        <w:rPr>
          <w:rFonts w:eastAsia="Calibri" w:cs="F"/>
          <w:b/>
          <w:bCs/>
          <w:sz w:val="20"/>
          <w:szCs w:val="20"/>
          <w:shd w:fill="auto" w:val="clear"/>
        </w:rPr>
        <w:t>por el que se regula la relación laboral especial de residencia para la formación de especialistas en Ciencias de la Salud</w:t>
      </w:r>
      <w:r>
        <w:rPr>
          <w:rFonts w:eastAsia="Calibri" w:cs="F"/>
          <w:sz w:val="20"/>
          <w:szCs w:val="20"/>
          <w:shd w:fill="auto" w:val="clear"/>
        </w:rPr>
        <w:t xml:space="preserve"> establece que “</w:t>
      </w:r>
      <w:r>
        <w:rPr>
          <w:rFonts w:eastAsia="Calibri" w:cs="F"/>
          <w:i/>
          <w:iCs/>
          <w:sz w:val="20"/>
          <w:szCs w:val="20"/>
          <w:shd w:fill="auto" w:val="clear"/>
        </w:rPr>
        <w:t xml:space="preserve">Los residentes percibirán dos pagas extraordinarias que se devengarán semestralmente, en los meses de junio y diciembre, abonándose junto al salario correspondiente a dichos meses. </w:t>
      </w:r>
      <w:r>
        <w:rPr>
          <w:rFonts w:eastAsia="Calibri" w:cs="F"/>
          <w:b/>
          <w:bCs/>
          <w:i/>
          <w:iCs/>
          <w:sz w:val="20"/>
          <w:szCs w:val="20"/>
          <w:shd w:fill="auto" w:val="clear"/>
        </w:rPr>
        <w:t>El importe de cada una de ellas será</w:t>
      </w:r>
      <w:r>
        <w:rPr>
          <w:rFonts w:eastAsia="Calibri" w:cs="F"/>
          <w:i/>
          <w:iCs/>
          <w:sz w:val="20"/>
          <w:szCs w:val="20"/>
          <w:shd w:fill="auto" w:val="clear"/>
        </w:rPr>
        <w:t xml:space="preserve">, </w:t>
      </w:r>
      <w:r>
        <w:rPr>
          <w:rFonts w:eastAsia="Calibri" w:cs="F"/>
          <w:b/>
          <w:bCs/>
          <w:i/>
          <w:iCs/>
          <w:sz w:val="20"/>
          <w:szCs w:val="20"/>
          <w:u w:val="single"/>
          <w:shd w:fill="auto" w:val="clear"/>
        </w:rPr>
        <w:t>como mínimo</w:t>
      </w:r>
      <w:r>
        <w:rPr>
          <w:rFonts w:eastAsia="Calibri" w:cs="F"/>
          <w:i/>
          <w:iCs/>
          <w:sz w:val="20"/>
          <w:szCs w:val="20"/>
          <w:shd w:fill="auto" w:val="clear"/>
        </w:rPr>
        <w:t xml:space="preserve">, </w:t>
      </w:r>
      <w:r>
        <w:rPr>
          <w:rFonts w:eastAsia="Calibri" w:cs="F"/>
          <w:b/>
          <w:bCs/>
          <w:i/>
          <w:iCs/>
          <w:sz w:val="20"/>
          <w:szCs w:val="20"/>
          <w:shd w:fill="auto" w:val="clear"/>
        </w:rPr>
        <w:t>de una mensualidad del sueldo y del complemento de grado de formación</w:t>
      </w:r>
      <w:r>
        <w:rPr>
          <w:rFonts w:eastAsia="Calibri" w:cs="F"/>
          <w:sz w:val="20"/>
          <w:szCs w:val="20"/>
          <w:shd w:fill="auto" w:val="clear"/>
        </w:rPr>
        <w:t>”.</w:t>
      </w:r>
    </w:p>
    <w:p>
      <w:pPr>
        <w:pStyle w:val="Standard"/>
        <w:spacing w:lineRule="auto" w:line="276"/>
        <w:jc w:val="both"/>
        <w:rPr>
          <w:rFonts w:ascii="Calibri" w:hAnsi="Calibri" w:eastAsia="Calibri" w:cs="F"/>
          <w:sz w:val="20"/>
          <w:szCs w:val="20"/>
          <w:highlight w:val="none"/>
          <w:shd w:fill="auto" w:val="clear"/>
        </w:rPr>
      </w:pPr>
      <w:r>
        <w:rPr>
          <w:rFonts w:eastAsia="Calibri" w:cs="F"/>
          <w:b/>
          <w:bCs/>
          <w:sz w:val="20"/>
          <w:szCs w:val="20"/>
          <w:shd w:fill="auto" w:val="clear"/>
        </w:rPr>
        <w:t xml:space="preserve">CUARTO. – </w:t>
      </w:r>
      <w:r>
        <w:rPr>
          <w:rFonts w:eastAsia="Calibri" w:cs="F"/>
          <w:sz w:val="20"/>
          <w:szCs w:val="20"/>
          <w:shd w:fill="auto" w:val="clear"/>
        </w:rPr>
        <w:t xml:space="preserve">La reciente </w:t>
      </w:r>
      <w:r>
        <w:rPr>
          <w:rFonts w:eastAsia="Calibri" w:cs="F"/>
          <w:b/>
          <w:bCs/>
          <w:sz w:val="20"/>
          <w:szCs w:val="20"/>
          <w:shd w:fill="auto" w:val="clear"/>
        </w:rPr>
        <w:t>Sentencia del Tribunal Supremo</w:t>
      </w:r>
      <w:r>
        <w:rPr>
          <w:rFonts w:eastAsia="Calibri" w:cs="F"/>
          <w:sz w:val="20"/>
          <w:szCs w:val="20"/>
          <w:shd w:fill="auto" w:val="clear"/>
        </w:rPr>
        <w:t xml:space="preserve">, de 25/2/2026, dictada en Autos de </w:t>
      </w:r>
      <w:r>
        <w:rPr>
          <w:rFonts w:eastAsia="Calibri" w:cs="F"/>
          <w:b/>
          <w:bCs/>
          <w:sz w:val="20"/>
          <w:szCs w:val="20"/>
          <w:shd w:fill="auto" w:val="clear"/>
        </w:rPr>
        <w:t>Recurso de Casación para la Unificación de la Doctrina n.º 3008/2024</w:t>
      </w:r>
      <w:r>
        <w:rPr>
          <w:rFonts w:eastAsia="Calibri" w:cs="F"/>
          <w:sz w:val="20"/>
          <w:szCs w:val="20"/>
          <w:shd w:fill="auto" w:val="clear"/>
        </w:rPr>
        <w:t xml:space="preserve">, viene a establecer </w:t>
      </w:r>
      <w:r>
        <w:rPr>
          <w:rFonts w:eastAsia="Calibri" w:cs="F"/>
          <w:sz w:val="20"/>
          <w:szCs w:val="20"/>
          <w:shd w:fill="auto" w:val="clear"/>
        </w:rPr>
        <w:t xml:space="preserve">que </w:t>
      </w:r>
      <w:r>
        <w:rPr>
          <w:rFonts w:eastAsia="Calibri" w:cs="F"/>
          <w:b/>
          <w:bCs/>
          <w:sz w:val="20"/>
          <w:szCs w:val="20"/>
          <w:shd w:fill="auto" w:val="clear"/>
        </w:rPr>
        <w:t>no procede aplicar la minoración de las cuantías devengadas en las pagas extraordinarias de acuerdo con la aplicación del Real Decreto-Ley 8/2010 y en las leyes presupuestarias</w:t>
      </w:r>
      <w:r>
        <w:rPr>
          <w:rFonts w:eastAsia="Calibri" w:cs="F"/>
          <w:sz w:val="20"/>
          <w:szCs w:val="20"/>
          <w:shd w:fill="auto" w:val="clear"/>
        </w:rPr>
        <w:t xml:space="preserve">, con lo que </w:t>
      </w:r>
      <w:r>
        <w:rPr>
          <w:rFonts w:eastAsia="Calibri" w:cs="F"/>
          <w:b/>
          <w:bCs/>
          <w:sz w:val="20"/>
          <w:szCs w:val="20"/>
          <w:shd w:fill="auto" w:val="clear"/>
        </w:rPr>
        <w:t>procedería el abono del complemento de jornada complementaria devengado en cada paga extraordinaria</w:t>
      </w:r>
      <w:r>
        <w:rPr>
          <w:rFonts w:eastAsia="Calibri" w:cs="F"/>
          <w:sz w:val="20"/>
          <w:szCs w:val="20"/>
          <w:shd w:fill="auto" w:val="clear"/>
        </w:rPr>
        <w:t>.</w:t>
      </w:r>
    </w:p>
    <w:p>
      <w:pPr>
        <w:pStyle w:val="Standard"/>
        <w:spacing w:lineRule="auto" w:line="276"/>
        <w:jc w:val="both"/>
        <w:rPr>
          <w:sz w:val="20"/>
          <w:szCs w:val="20"/>
          <w:highlight w:val="none"/>
          <w:shd w:fill="auto" w:val="clear"/>
        </w:rPr>
      </w:pPr>
      <w:r>
        <w:rPr>
          <w:sz w:val="20"/>
          <w:szCs w:val="20"/>
          <w:shd w:fill="auto" w:val="clear"/>
        </w:rPr>
      </w:r>
    </w:p>
    <w:p>
      <w:pPr>
        <w:pStyle w:val="Standard"/>
        <w:spacing w:lineRule="auto" w:line="276"/>
        <w:jc w:val="both"/>
        <w:rPr>
          <w:sz w:val="20"/>
          <w:szCs w:val="20"/>
          <w:highlight w:val="none"/>
          <w:shd w:fill="auto" w:val="clear"/>
        </w:rPr>
      </w:pPr>
      <w:r>
        <w:rPr>
          <w:sz w:val="20"/>
          <w:szCs w:val="20"/>
          <w:shd w:fill="auto" w:val="clear"/>
        </w:rPr>
        <w:t>Por todo lo expuesto,</w:t>
      </w:r>
    </w:p>
    <w:p>
      <w:pPr>
        <w:pStyle w:val="Standard"/>
        <w:spacing w:lineRule="auto" w:line="276"/>
        <w:jc w:val="both"/>
        <w:rPr>
          <w:sz w:val="20"/>
          <w:szCs w:val="20"/>
          <w:highlight w:val="none"/>
          <w:shd w:fill="auto" w:val="clear"/>
        </w:rPr>
      </w:pPr>
      <w:r>
        <w:rPr>
          <w:sz w:val="20"/>
          <w:szCs w:val="20"/>
          <w:shd w:fill="auto" w:val="clear"/>
        </w:rPr>
      </w:r>
    </w:p>
    <w:p>
      <w:pPr>
        <w:pStyle w:val="Standard"/>
        <w:spacing w:lineRule="auto" w:line="276"/>
        <w:jc w:val="both"/>
        <w:rPr>
          <w:sz w:val="20"/>
          <w:szCs w:val="20"/>
          <w:highlight w:val="none"/>
          <w:shd w:fill="auto" w:val="clear"/>
        </w:rPr>
      </w:pPr>
      <w:r>
        <w:rPr>
          <w:b/>
          <w:sz w:val="20"/>
          <w:szCs w:val="20"/>
          <w:shd w:fill="auto" w:val="clear"/>
        </w:rPr>
        <w:t>SOLICITO</w:t>
      </w:r>
      <w:r>
        <w:rPr>
          <w:sz w:val="20"/>
          <w:szCs w:val="20"/>
          <w:shd w:fill="auto" w:val="clear"/>
        </w:rPr>
        <w:t xml:space="preserve"> a esta </w:t>
      </w:r>
      <w:r>
        <w:rPr>
          <w:b/>
          <w:bCs/>
          <w:sz w:val="20"/>
          <w:szCs w:val="20"/>
          <w:shd w:fill="auto" w:val="clear"/>
        </w:rPr>
        <w:t>Dirección Gerencia</w:t>
      </w:r>
      <w:r>
        <w:rPr>
          <w:sz w:val="20"/>
          <w:szCs w:val="20"/>
          <w:shd w:fill="auto" w:val="clear"/>
        </w:rPr>
        <w:t xml:space="preserve"> que tenga por presentado este escrito y, en consecuencia, admita la presente solicitud, </w:t>
      </w:r>
      <w:r>
        <w:rPr>
          <w:b/>
          <w:sz w:val="20"/>
          <w:szCs w:val="20"/>
          <w:shd w:fill="auto" w:val="clear"/>
        </w:rPr>
        <w:t xml:space="preserve">procediendo </w:t>
      </w:r>
      <w:r>
        <w:rPr>
          <w:b/>
          <w:sz w:val="20"/>
          <w:szCs w:val="20"/>
          <w:shd w:fill="auto" w:val="clear"/>
        </w:rPr>
        <w:t>al abono del prorrateo correspondiente a los módulos de jornada complementaria devengados en las pagas extraordinarias el año previo al registro de la presente, así como el derecho a que, en las sucesivas nómina de mis pagas extraordinarias, se incluya el abono del prorrateo correspondiente a los módulos de jornada complementaria que realice</w:t>
      </w:r>
      <w:r>
        <w:rPr>
          <w:sz w:val="20"/>
          <w:szCs w:val="20"/>
          <w:shd w:fill="auto" w:val="clear"/>
        </w:rPr>
        <w:t>.</w:t>
      </w:r>
      <w:r>
        <w:rPr>
          <w:b/>
          <w:sz w:val="20"/>
          <w:szCs w:val="20"/>
          <w:shd w:fill="auto" w:val="clear"/>
        </w:rPr>
        <w:t xml:space="preserve"> </w:t>
      </w:r>
    </w:p>
    <w:p>
      <w:pPr>
        <w:pStyle w:val="Standard"/>
        <w:spacing w:lineRule="auto" w:line="276"/>
        <w:jc w:val="end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Standard"/>
        <w:spacing w:lineRule="auto" w:line="276"/>
        <w:jc w:val="end"/>
        <w:rPr>
          <w:sz w:val="20"/>
          <w:szCs w:val="20"/>
        </w:rPr>
      </w:pPr>
      <w:r>
        <w:rPr>
          <w:sz w:val="20"/>
          <w:szCs w:val="20"/>
        </w:rPr>
        <w:t xml:space="preserve">En </w:t>
      </w:r>
      <w:r>
        <w:rPr>
          <w:sz w:val="20"/>
          <w:szCs w:val="20"/>
          <w:shd w:fill="FFFF00" w:val="clear"/>
        </w:rPr>
        <w:t>...............</w:t>
      </w:r>
      <w:r>
        <w:rPr>
          <w:sz w:val="20"/>
          <w:szCs w:val="20"/>
        </w:rPr>
        <w:t xml:space="preserve">, a </w:t>
      </w:r>
      <w:r>
        <w:rPr>
          <w:sz w:val="20"/>
          <w:szCs w:val="20"/>
          <w:shd w:fill="FFFF00" w:val="clear"/>
        </w:rPr>
        <w:t>......</w:t>
      </w:r>
      <w:r>
        <w:rPr>
          <w:sz w:val="20"/>
          <w:szCs w:val="20"/>
        </w:rPr>
        <w:t xml:space="preserve"> de </w:t>
      </w:r>
      <w:r>
        <w:rPr>
          <w:sz w:val="20"/>
          <w:szCs w:val="20"/>
          <w:shd w:fill="FFFF00" w:val="clear"/>
        </w:rPr>
        <w:t>...............</w:t>
      </w:r>
      <w:r>
        <w:rPr>
          <w:sz w:val="20"/>
          <w:szCs w:val="20"/>
        </w:rPr>
        <w:t xml:space="preserve"> de 20</w:t>
      </w:r>
      <w:r>
        <w:rPr>
          <w:sz w:val="20"/>
          <w:szCs w:val="20"/>
          <w:shd w:fill="FFFF00" w:val="clear"/>
        </w:rPr>
        <w:t>......</w:t>
      </w:r>
    </w:p>
    <w:p>
      <w:pPr>
        <w:pStyle w:val="Standard"/>
        <w:spacing w:lineRule="auto" w:line="276" w:before="0" w:after="160"/>
        <w:jc w:val="end"/>
        <w:rPr>
          <w:sz w:val="20"/>
          <w:szCs w:val="20"/>
        </w:rPr>
      </w:pPr>
      <w:r>
        <w:rPr>
          <w:sz w:val="20"/>
          <w:szCs w:val="20"/>
        </w:rPr>
        <w:t xml:space="preserve">Fdo. </w:t>
      </w:r>
      <w:r>
        <w:rPr>
          <w:sz w:val="20"/>
          <w:szCs w:val="20"/>
          <w:shd w:fill="FFFF00" w:val="clear"/>
        </w:rPr>
        <w:t>............... ............... ............... ...............</w:t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Calibri"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ef106e"/>
    <w:pPr>
      <w:spacing w:before="0" w:after="160"/>
      <w:ind w:start="720"/>
      <w:contextualSpacing/>
    </w:pPr>
    <w:rPr/>
  </w:style>
  <w:style w:type="paragraph" w:styleId="Standard" w:customStyle="1">
    <w:name w:val="Standard"/>
    <w:qFormat/>
    <w:rsid w:val="00376ac4"/>
    <w:pPr>
      <w:widowControl/>
      <w:suppressAutoHyphens w:val="true"/>
      <w:bidi w:val="0"/>
      <w:spacing w:lineRule="auto" w:line="259" w:before="0" w:after="160"/>
      <w:jc w:val="start"/>
      <w:textAlignment w:val="baseline"/>
    </w:pPr>
    <w:rPr>
      <w:rFonts w:ascii="Calibri" w:hAnsi="Calibri" w:eastAsia="Calibri" w:cs="F" w:asciiTheme="minorHAnsi" w:eastAsiaTheme="minorHAnsi" w:hAnsiTheme="minorHAnsi"/>
      <w:color w:val="auto"/>
      <w:kern w:val="0"/>
      <w:sz w:val="22"/>
      <w:szCs w:val="22"/>
      <w:lang w:val="es-ES" w:eastAsia="en-US" w:bidi="ar-SA"/>
    </w:rPr>
  </w:style>
  <w:style w:type="numbering" w:styleId="Ningunalista" w:default="1">
    <w:name w:val="Ninguna lista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Application>LibreOffice/25.8.5.2$Windows_X86_64 LibreOffice_project/9c8b85f387cc00a89945a79c9e6239f32e450ac2</Application>
  <AppVersion>15.0000</AppVersion>
  <Pages>1</Pages>
  <Words>399</Words>
  <Characters>2391</Characters>
  <CharactersWithSpaces>2783</CharactersWithSpaces>
  <Paragraphs>12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2016-02-17T15:08:00Z</dcterms:created>
  <dc:creator>Helio Gabriel Fornieles Montoya</dc:creator>
  <dc:description/>
  <dc:language>es-ES</dc:language>
  <cp:lastModifiedBy/>
  <cp:lastPrinted>2015-03-16T13:33:00Z</cp:lastPrinted>
  <dcterms:modified xsi:type="dcterms:W3CDTF">2026-03-20T11:46:42Z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